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31D" w:rsidRDefault="008F69BD">
      <w:r>
        <w:rPr>
          <w:noProof/>
        </w:rPr>
        <mc:AlternateContent>
          <mc:Choice Requires="wps">
            <w:drawing>
              <wp:anchor distT="0" distB="0" distL="114300" distR="114300" simplePos="0" relativeHeight="251660288" behindDoc="0" locked="0" layoutInCell="1" allowOverlap="1" wp14:anchorId="020025C4" wp14:editId="5AB591C4">
                <wp:simplePos x="0" y="0"/>
                <wp:positionH relativeFrom="margin">
                  <wp:align>center</wp:align>
                </wp:positionH>
                <wp:positionV relativeFrom="paragraph">
                  <wp:posOffset>10334625</wp:posOffset>
                </wp:positionV>
                <wp:extent cx="8439150" cy="38671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39150" cy="3867150"/>
                        </a:xfrm>
                        <a:prstGeom prst="rect">
                          <a:avLst/>
                        </a:prstGeom>
                        <a:solidFill>
                          <a:srgbClr val="FFFFFF"/>
                        </a:solidFill>
                        <a:ln w="9525">
                          <a:solidFill>
                            <a:srgbClr val="085299"/>
                          </a:solidFill>
                          <a:miter lim="800000"/>
                          <a:headEnd/>
                          <a:tailEnd/>
                        </a:ln>
                      </wps:spPr>
                      <wps:txbx>
                        <w:txbxContent>
                          <w:p w:rsidR="008D231D" w:rsidRPr="008F69BD" w:rsidRDefault="008D231D" w:rsidP="00F437A4">
                            <w:pPr>
                              <w:spacing w:after="0" w:line="240" w:lineRule="auto"/>
                              <w:rPr>
                                <w:b/>
                                <w:color w:val="085299"/>
                              </w:rPr>
                            </w:pPr>
                            <w:r w:rsidRPr="008F69BD">
                              <w:rPr>
                                <w:b/>
                                <w:color w:val="085299"/>
                              </w:rPr>
                              <w:t>LOCAL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813.75pt;width:664.5pt;height:304.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" strokecolor="#085299">
                <v:textbox>
                  <w:txbxContent>
                    <w:p w:rsidR="008D231D" w:rsidRPr="008F69BD" w:rsidRDefault="008D231D" w:rsidP="00F437A4">
                      <w:pPr>
                        <w:spacing w:after="0" w:line="240" w:lineRule="auto"/>
                        <w:rPr>
                          <w:b/>
                          <w:color w:val="085299"/>
                        </w:rPr>
                      </w:pPr>
                      <w:r w:rsidRPr="008F69BD">
                        <w:rPr>
                          <w:b/>
                          <w:color w:val="085299"/>
                        </w:rPr>
                        <w:t>LOCAL INFORMATION</w:t>
                      </w:r>
                    </w:p>
                  </w:txbxContent>
                </v:textbox>
                <w10:wrap anchorx="margin"/>
              </v:shape>
            </w:pict>
          </mc:Fallback>
        </mc:AlternateContent>
      </w:r>
      <w:bookmarkStart w:id="0" w:name="_GoBack"/>
      <w:r>
        <w:rPr>
          <w:noProof/>
        </w:rPr>
        <w:drawing>
          <wp:anchor distT="0" distB="0" distL="114300" distR="114300" simplePos="0" relativeHeight="251658240" behindDoc="0" locked="0" layoutInCell="1" allowOverlap="1" wp14:anchorId="3AFD10B6" wp14:editId="1976EA1D">
            <wp:simplePos x="0" y="0"/>
            <wp:positionH relativeFrom="margin">
              <wp:align>center</wp:align>
            </wp:positionH>
            <wp:positionV relativeFrom="paragraph">
              <wp:posOffset>-581025</wp:posOffset>
            </wp:positionV>
            <wp:extent cx="9339580" cy="10782300"/>
            <wp:effectExtent l="0" t="0" r="0" b="0"/>
            <wp:wrapNone/>
            <wp:docPr id="1" name="Picture 1" descr="An important message from Medicare. “I found a better deal on prescriptions.” “We found lower co-pays.” “I found a plan that works better for me.” What will you find during Medicare Open Enrollment? You’ll never know unless you go. Compare your current plan to new options. See if you can lower some costs or find a plan that better suits your needs. Many people do. Even if you like your current plan, check to see if the costs or coverage are changing at medicare.gov. Or call 1-800-MEDICARE for help. Medicare Open Enrollment October 15 to December 7. www.medicare.gov. 1-800-medicare. Tty 1-877-486-2048. Brought to you by the united states Department of Health and Human Services." title="imag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 Carr\AppData\Local\Microsoft\Windows\Temporary Internet Files\Content.Word\CMS_OE_2014_Ad_9x10_5625_AARP_v3.jpg"/>
                    <pic:cNvPicPr>
                      <a:picLocks noChangeAspect="1" noChangeArrowheads="1"/>
                    </pic:cNvPicPr>
                  </pic:nvPicPr>
                  <pic:blipFill rotWithShape="1">
                    <a:blip r:embed="rId5">
                      <a:extLst>
                        <a:ext uri="{28A0092B-C50C-407E-A947-70E740481C1C}">
                          <a14:useLocalDpi xmlns:a14="http://schemas.microsoft.com/office/drawing/2010/main" val="0"/>
                        </a:ext>
                      </a:extLst>
                    </a:blip>
                    <a:srcRect b="1613"/>
                    <a:stretch/>
                  </pic:blipFill>
                  <pic:spPr bwMode="auto">
                    <a:xfrm>
                      <a:off x="0" y="0"/>
                      <a:ext cx="9339580" cy="10782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sectPr w:rsidR="008D231D" w:rsidSect="008F69BD">
      <w:pgSz w:w="15840" w:h="24480" w:code="17"/>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1D"/>
    <w:rsid w:val="00380D0C"/>
    <w:rsid w:val="008D231D"/>
    <w:rsid w:val="008F69BD"/>
    <w:rsid w:val="00C35EBC"/>
    <w:rsid w:val="00F43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3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3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Porter Novelli</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Carr</dc:creator>
  <cp:lastModifiedBy>KAT DOYLE</cp:lastModifiedBy>
  <cp:revision>5</cp:revision>
  <dcterms:created xsi:type="dcterms:W3CDTF">2014-10-03T18:55:00Z</dcterms:created>
  <dcterms:modified xsi:type="dcterms:W3CDTF">2014-10-06T19:09:00Z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721789248</vt:i4>
  </property>
  <property fmtid="{D5CDD505-2E9C-101B-9397-08002B2CF9AE}" pid="3" name="_NewReviewCycle">
    <vt:lpwstr/>
  </property>
  <property fmtid="{D5CDD505-2E9C-101B-9397-08002B2CF9AE}" pid="4" name="_EmailSubject">
    <vt:lpwstr>Approved Medicare OE materials- general market</vt:lpwstr>
  </property>
  <property fmtid="{D5CDD505-2E9C-101B-9397-08002B2CF9AE}" pid="5" name="_AuthorEmail">
    <vt:lpwstr>Kat.Doyle@cms.hhs.gov</vt:lpwstr>
  </property>
  <property fmtid="{D5CDD505-2E9C-101B-9397-08002B2CF9AE}" pid="6" name="_AuthorEmailDisplayName">
    <vt:lpwstr>Doyle, Kat (CMS/OC)</vt:lpwstr>
  </property>
  <property fmtid="{D5CDD505-2E9C-101B-9397-08002B2CF9AE}" pid="7" name="_PreviousAdHocReviewCycleID">
    <vt:i4>1093897506</vt:i4>
  </property>
</Properties>
</file>